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D36F" w14:textId="5EF26491" w:rsidR="00062841" w:rsidRPr="003D33F4" w:rsidRDefault="00B31923" w:rsidP="003D33F4">
      <w:pPr>
        <w:pStyle w:val="Akapitzlist"/>
        <w:numPr>
          <w:ilvl w:val="0"/>
          <w:numId w:val="1"/>
        </w:numPr>
        <w:rPr>
          <w:rFonts w:ascii="Lato" w:hAnsi="Lato"/>
          <w:color w:val="2C363A"/>
          <w:shd w:val="clear" w:color="auto" w:fill="FFFFFF"/>
        </w:rPr>
      </w:pPr>
      <w:r w:rsidRPr="003D33F4">
        <w:rPr>
          <w:rFonts w:ascii="Lato" w:hAnsi="Lato"/>
          <w:color w:val="2C363A"/>
          <w:shd w:val="clear" w:color="auto" w:fill="FFFFFF"/>
        </w:rPr>
        <w:t>znaczek metalowy</w:t>
      </w:r>
      <w:r w:rsidR="003D33F4" w:rsidRPr="003D33F4">
        <w:rPr>
          <w:rFonts w:ascii="Lato" w:hAnsi="Lato"/>
          <w:color w:val="2C363A"/>
          <w:shd w:val="clear" w:color="auto" w:fill="FFFFFF"/>
        </w:rPr>
        <w:t xml:space="preserve"> w trzech wzorach odcienia otoku - złoty, srebrny i brązowy</w:t>
      </w:r>
      <w:r w:rsidRPr="003D33F4">
        <w:rPr>
          <w:rFonts w:ascii="Lato" w:hAnsi="Lato"/>
          <w:color w:val="2C363A"/>
        </w:rPr>
        <w:br/>
      </w:r>
      <w:r w:rsidRPr="003D33F4">
        <w:rPr>
          <w:rFonts w:ascii="Lato" w:hAnsi="Lato"/>
          <w:color w:val="2C363A"/>
          <w:shd w:val="clear" w:color="auto" w:fill="FFFFFF"/>
        </w:rPr>
        <w:t>tłoczony</w:t>
      </w:r>
      <w:r w:rsidRPr="003D33F4">
        <w:rPr>
          <w:rFonts w:ascii="Lato" w:hAnsi="Lato"/>
          <w:color w:val="2C363A"/>
        </w:rPr>
        <w:br/>
      </w:r>
      <w:r w:rsidRPr="003D33F4">
        <w:rPr>
          <w:rFonts w:ascii="Lato" w:hAnsi="Lato"/>
          <w:color w:val="2C363A"/>
          <w:shd w:val="clear" w:color="auto" w:fill="FFFFFF"/>
        </w:rPr>
        <w:t>średnica 30 mm</w:t>
      </w:r>
      <w:r w:rsidRPr="003D33F4">
        <w:rPr>
          <w:rFonts w:ascii="Lato" w:hAnsi="Lato"/>
          <w:color w:val="2C363A"/>
        </w:rPr>
        <w:br/>
      </w:r>
      <w:r w:rsidRPr="003D33F4">
        <w:rPr>
          <w:rFonts w:ascii="Lato" w:hAnsi="Lato"/>
          <w:color w:val="2C363A"/>
          <w:shd w:val="clear" w:color="auto" w:fill="FFFFFF"/>
        </w:rPr>
        <w:t>logo tłoczone wypełnione 6 kolorami emalii</w:t>
      </w:r>
      <w:r w:rsidRPr="003D33F4">
        <w:rPr>
          <w:rFonts w:ascii="Lato" w:hAnsi="Lato"/>
          <w:color w:val="2C363A"/>
        </w:rPr>
        <w:br/>
      </w:r>
      <w:r w:rsidR="003D33F4" w:rsidRPr="003D33F4">
        <w:rPr>
          <w:rFonts w:ascii="Lato" w:hAnsi="Lato"/>
          <w:color w:val="2C363A"/>
          <w:shd w:val="clear" w:color="auto" w:fill="FFFFFF"/>
        </w:rPr>
        <w:t xml:space="preserve">z tyłu </w:t>
      </w:r>
      <w:r w:rsidRPr="003D33F4">
        <w:rPr>
          <w:rFonts w:ascii="Lato" w:hAnsi="Lato"/>
          <w:color w:val="2C363A"/>
          <w:shd w:val="clear" w:color="auto" w:fill="FFFFFF"/>
        </w:rPr>
        <w:t>łezka epoksydowa</w:t>
      </w:r>
    </w:p>
    <w:p w14:paraId="481DE048" w14:textId="4F0E3DCF" w:rsidR="00B31923" w:rsidRPr="003D33F4" w:rsidRDefault="00B31923" w:rsidP="003D33F4">
      <w:pPr>
        <w:pStyle w:val="Akapitzlist"/>
        <w:numPr>
          <w:ilvl w:val="0"/>
          <w:numId w:val="1"/>
        </w:numPr>
        <w:rPr>
          <w:rFonts w:ascii="Lato" w:hAnsi="Lato"/>
        </w:rPr>
      </w:pPr>
      <w:r w:rsidRPr="003D33F4">
        <w:rPr>
          <w:rFonts w:ascii="Lato" w:hAnsi="Lato"/>
          <w:color w:val="2C363A"/>
          <w:sz w:val="21"/>
          <w:szCs w:val="21"/>
          <w:shd w:val="clear" w:color="auto" w:fill="FFFFFF"/>
        </w:rPr>
        <w:t>Zakładka o wymiarze 50x90 mm</w:t>
      </w:r>
      <w:r w:rsidR="003D33F4" w:rsidRPr="003D33F4">
        <w:rPr>
          <w:rFonts w:ascii="Lato" w:hAnsi="Lato"/>
          <w:color w:val="2C363A"/>
          <w:sz w:val="21"/>
          <w:szCs w:val="21"/>
          <w:shd w:val="clear" w:color="auto" w:fill="FFFFFF"/>
        </w:rPr>
        <w:t xml:space="preserve"> z nadrukiem wzoru znaczka, karton, druk kolor 4+4, z uwzględnieniem grafiki znaczka, logotypów funduszu i zmawiającego, hasła, ewentualnie element graficzny.</w:t>
      </w:r>
    </w:p>
    <w:p w14:paraId="7ED4CFB1" w14:textId="53232144" w:rsidR="003D33F4" w:rsidRPr="003D33F4" w:rsidRDefault="003D33F4" w:rsidP="003D33F4">
      <w:pPr>
        <w:pStyle w:val="Akapitzlist"/>
        <w:numPr>
          <w:ilvl w:val="0"/>
          <w:numId w:val="1"/>
        </w:numPr>
        <w:rPr>
          <w:rFonts w:ascii="Lato" w:hAnsi="Lato"/>
        </w:rPr>
      </w:pPr>
      <w:r w:rsidRPr="003D33F4">
        <w:rPr>
          <w:rFonts w:ascii="Lato" w:hAnsi="Lato"/>
          <w:color w:val="2C363A"/>
          <w:sz w:val="21"/>
          <w:szCs w:val="21"/>
          <w:shd w:val="clear" w:color="auto" w:fill="FFFFFF"/>
        </w:rPr>
        <w:t>Etui folia przeźroczysta</w:t>
      </w:r>
    </w:p>
    <w:p w14:paraId="539E6E3D" w14:textId="0BD3E20C" w:rsidR="003D33F4" w:rsidRPr="003D33F4" w:rsidRDefault="003D33F4" w:rsidP="003D33F4">
      <w:pPr>
        <w:rPr>
          <w:rFonts w:ascii="Lato" w:hAnsi="Lato"/>
        </w:rPr>
      </w:pPr>
      <w:r w:rsidRPr="003D33F4">
        <w:rPr>
          <w:rFonts w:ascii="Lato" w:hAnsi="Lato"/>
        </w:rPr>
        <w:t>Liczba: 1 komplet składający się z nakładu: 200 szt. odznaki złotej; 50 szt. srebrnej i 50 szt. brązowej</w:t>
      </w:r>
    </w:p>
    <w:p w14:paraId="36386B47" w14:textId="4DB4D389" w:rsidR="003D33F4" w:rsidRDefault="003D33F4" w:rsidP="003D33F4">
      <w:r w:rsidRPr="003D33F4">
        <w:rPr>
          <w:rFonts w:ascii="Lato" w:hAnsi="Lato"/>
        </w:rPr>
        <w:t>Wycena powinna obejmować całość wykonania przedmiotu zamówienia, w tym ładny artystycznie projekt, wykonanie i dostawę. Przewidywana realizacja w I kwartale 2024</w:t>
      </w:r>
      <w:r>
        <w:t xml:space="preserve"> r.</w:t>
      </w:r>
    </w:p>
    <w:sectPr w:rsidR="003D3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5DB"/>
    <w:multiLevelType w:val="hybridMultilevel"/>
    <w:tmpl w:val="B5B20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37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23"/>
    <w:rsid w:val="00062841"/>
    <w:rsid w:val="003D33F4"/>
    <w:rsid w:val="00930972"/>
    <w:rsid w:val="00B3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F048"/>
  <w15:chartTrackingRefBased/>
  <w15:docId w15:val="{F1638053-AC5B-449A-A1CE-3AD811DC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Holly</dc:creator>
  <cp:keywords/>
  <dc:description/>
  <cp:lastModifiedBy>Grażyna Holly</cp:lastModifiedBy>
  <cp:revision>2</cp:revision>
  <dcterms:created xsi:type="dcterms:W3CDTF">2024-01-11T07:54:00Z</dcterms:created>
  <dcterms:modified xsi:type="dcterms:W3CDTF">2024-01-11T07:54:00Z</dcterms:modified>
</cp:coreProperties>
</file>